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D4A607" w14:textId="3FCCF52C" w:rsidR="006D17EA" w:rsidRPr="006D17EA" w:rsidRDefault="006D17EA" w:rsidP="003751C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17EA">
        <w:rPr>
          <w:rFonts w:ascii="Times New Roman" w:hAnsi="Times New Roman" w:cs="Times New Roman"/>
          <w:b/>
          <w:bCs/>
          <w:sz w:val="24"/>
          <w:szCs w:val="24"/>
        </w:rPr>
        <w:t xml:space="preserve">Handouts for Session on The View </w:t>
      </w:r>
      <w:proofErr w:type="gramStart"/>
      <w:r w:rsidRPr="006D17EA">
        <w:rPr>
          <w:rFonts w:ascii="Times New Roman" w:hAnsi="Times New Roman" w:cs="Times New Roman"/>
          <w:b/>
          <w:bCs/>
          <w:sz w:val="24"/>
          <w:szCs w:val="24"/>
        </w:rPr>
        <w:t>From</w:t>
      </w:r>
      <w:proofErr w:type="gramEnd"/>
      <w:r w:rsidRPr="006D17EA">
        <w:rPr>
          <w:rFonts w:ascii="Times New Roman" w:hAnsi="Times New Roman" w:cs="Times New Roman"/>
          <w:b/>
          <w:bCs/>
          <w:sz w:val="24"/>
          <w:szCs w:val="24"/>
        </w:rPr>
        <w:t xml:space="preserve"> the Hill</w:t>
      </w:r>
    </w:p>
    <w:p w14:paraId="34E67E83" w14:textId="244C0FE6" w:rsidR="006D17EA" w:rsidRPr="006D17EA" w:rsidRDefault="006D17EA" w:rsidP="003751C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17EA">
        <w:rPr>
          <w:rFonts w:ascii="Times New Roman" w:hAnsi="Times New Roman" w:cs="Times New Roman"/>
          <w:b/>
          <w:bCs/>
          <w:sz w:val="24"/>
          <w:szCs w:val="24"/>
        </w:rPr>
        <w:t>College of Labor and Employment Lawyers</w:t>
      </w:r>
    </w:p>
    <w:p w14:paraId="150AAA79" w14:textId="428698A7" w:rsidR="006D17EA" w:rsidRDefault="006D17EA" w:rsidP="003751C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17EA">
        <w:rPr>
          <w:rFonts w:ascii="Times New Roman" w:hAnsi="Times New Roman" w:cs="Times New Roman"/>
          <w:b/>
          <w:bCs/>
          <w:sz w:val="24"/>
          <w:szCs w:val="24"/>
        </w:rPr>
        <w:t>February 8, 2020</w:t>
      </w:r>
    </w:p>
    <w:p w14:paraId="409B1FC6" w14:textId="77777777" w:rsidR="003751CC" w:rsidRPr="006D17EA" w:rsidRDefault="003751CC" w:rsidP="003751C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E7029F6" w14:textId="1A1ED85B" w:rsidR="006D17EA" w:rsidRDefault="006D17EA" w:rsidP="003751C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D17EA">
        <w:rPr>
          <w:rFonts w:ascii="Times New Roman" w:hAnsi="Times New Roman" w:cs="Times New Roman"/>
          <w:b/>
          <w:bCs/>
          <w:sz w:val="24"/>
          <w:szCs w:val="24"/>
        </w:rPr>
        <w:t>Background materials on the Protecting the Right to Organize (PRO) Act:</w:t>
      </w:r>
    </w:p>
    <w:p w14:paraId="2C5EE457" w14:textId="77777777" w:rsidR="003751CC" w:rsidRPr="006D17EA" w:rsidRDefault="003751CC" w:rsidP="003751C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42B7241" w14:textId="77777777" w:rsidR="006D17EA" w:rsidRPr="006D17EA" w:rsidRDefault="006D17EA" w:rsidP="003751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17EA">
        <w:rPr>
          <w:rFonts w:ascii="Times New Roman" w:hAnsi="Times New Roman" w:cs="Times New Roman"/>
          <w:sz w:val="24"/>
          <w:szCs w:val="24"/>
        </w:rPr>
        <w:tab/>
        <w:t xml:space="preserve">Economic Policy Institute blog:  </w:t>
      </w:r>
      <w:hyperlink r:id="rId4" w:history="1">
        <w:r w:rsidRPr="006D17EA">
          <w:rPr>
            <w:rStyle w:val="Hyperlink"/>
            <w:rFonts w:ascii="Times New Roman" w:hAnsi="Times New Roman" w:cs="Times New Roman"/>
            <w:sz w:val="24"/>
            <w:szCs w:val="24"/>
          </w:rPr>
          <w:t>https://www.epi.org/blog/the-pro-act-giving-workers-more-bargaining-power-on-the-job/</w:t>
        </w:r>
      </w:hyperlink>
    </w:p>
    <w:p w14:paraId="4A01399F" w14:textId="77777777" w:rsidR="003751CC" w:rsidRDefault="003751CC" w:rsidP="003751C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8F72CB" w14:textId="4F6AA9CF" w:rsidR="006D17EA" w:rsidRPr="006D17EA" w:rsidRDefault="006D17EA" w:rsidP="003751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17EA">
        <w:rPr>
          <w:rFonts w:ascii="Times New Roman" w:hAnsi="Times New Roman" w:cs="Times New Roman"/>
          <w:sz w:val="24"/>
          <w:szCs w:val="24"/>
        </w:rPr>
        <w:tab/>
        <w:t>AFL-CIO factsheet (attached)</w:t>
      </w:r>
    </w:p>
    <w:p w14:paraId="7548DBEC" w14:textId="77777777" w:rsidR="003751CC" w:rsidRDefault="003751CC" w:rsidP="003751C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066B87" w14:textId="2C0C7748" w:rsidR="006D17EA" w:rsidRPr="006D17EA" w:rsidRDefault="006D17EA" w:rsidP="003751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17EA">
        <w:rPr>
          <w:rFonts w:ascii="Times New Roman" w:hAnsi="Times New Roman" w:cs="Times New Roman"/>
          <w:sz w:val="24"/>
          <w:szCs w:val="24"/>
        </w:rPr>
        <w:tab/>
        <w:t xml:space="preserve">Summary of legislation by House Education and Labor Committee </w:t>
      </w:r>
      <w:hyperlink r:id="rId5" w:history="1">
        <w:r w:rsidRPr="006D17EA">
          <w:rPr>
            <w:rStyle w:val="Hyperlink"/>
            <w:rFonts w:ascii="Times New Roman" w:hAnsi="Times New Roman" w:cs="Times New Roman"/>
            <w:sz w:val="24"/>
            <w:szCs w:val="24"/>
          </w:rPr>
          <w:t>https://edlabor.house.gov/imo/media/doc/PRO%20ACT%20-%20Fact%20Sheet.pdf</w:t>
        </w:r>
      </w:hyperlink>
    </w:p>
    <w:p w14:paraId="6AA7F0A5" w14:textId="77777777" w:rsidR="003751CC" w:rsidRDefault="003751CC" w:rsidP="003751C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1F85FFD" w14:textId="0729D39D" w:rsidR="006D17EA" w:rsidRPr="006D17EA" w:rsidRDefault="006D17EA" w:rsidP="003751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17EA">
        <w:rPr>
          <w:rFonts w:ascii="Times New Roman" w:hAnsi="Times New Roman" w:cs="Times New Roman"/>
          <w:b/>
          <w:bCs/>
          <w:sz w:val="24"/>
          <w:szCs w:val="24"/>
        </w:rPr>
        <w:t>Letter in support of Pregnant Workers Fairness Act</w:t>
      </w:r>
      <w:r w:rsidRPr="006D17EA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6D17EA">
          <w:rPr>
            <w:rStyle w:val="Hyperlink"/>
            <w:rFonts w:ascii="Times New Roman" w:hAnsi="Times New Roman" w:cs="Times New Roman"/>
            <w:sz w:val="24"/>
            <w:szCs w:val="24"/>
          </w:rPr>
          <w:t>https://www.abetterbalance.org/wp-content/uploads/2019/10/PWFA_OrgSignOn_Oct2019.pdf</w:t>
        </w:r>
      </w:hyperlink>
    </w:p>
    <w:p w14:paraId="586EE1A4" w14:textId="77777777" w:rsidR="003751CC" w:rsidRDefault="003751CC" w:rsidP="003751C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43C93FB" w14:textId="47C7D623" w:rsidR="000C6DE1" w:rsidRPr="006D17EA" w:rsidRDefault="006D17EA" w:rsidP="003751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17EA">
        <w:rPr>
          <w:rFonts w:ascii="Times New Roman" w:hAnsi="Times New Roman" w:cs="Times New Roman"/>
          <w:b/>
          <w:bCs/>
          <w:sz w:val="24"/>
          <w:szCs w:val="24"/>
        </w:rPr>
        <w:t>Economic Policy Institute blog on Paycheck Fairness Act</w:t>
      </w:r>
      <w:r w:rsidRPr="006D17EA">
        <w:rPr>
          <w:rFonts w:ascii="Times New Roman" w:hAnsi="Times New Roman" w:cs="Times New Roman"/>
          <w:sz w:val="24"/>
          <w:szCs w:val="24"/>
        </w:rPr>
        <w:t xml:space="preserve">:  </w:t>
      </w:r>
      <w:hyperlink r:id="rId7" w:history="1">
        <w:r w:rsidRPr="006D17EA">
          <w:rPr>
            <w:rStyle w:val="Hyperlink"/>
            <w:rFonts w:ascii="Times New Roman" w:hAnsi="Times New Roman" w:cs="Times New Roman"/>
            <w:sz w:val="24"/>
            <w:szCs w:val="24"/>
          </w:rPr>
          <w:t>https://www.epi.org/blog/the-house-makes-way-for-equal-pay-with-the-passage-of-paycheck-fairness-act/</w:t>
        </w:r>
      </w:hyperlink>
    </w:p>
    <w:p w14:paraId="33E9102F" w14:textId="77777777" w:rsidR="003751CC" w:rsidRDefault="003751CC" w:rsidP="003751C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69FF95A" w14:textId="30D3441E" w:rsidR="006D17EA" w:rsidRPr="006D17EA" w:rsidRDefault="006D17EA" w:rsidP="003751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17EA">
        <w:rPr>
          <w:rFonts w:ascii="Times New Roman" w:hAnsi="Times New Roman" w:cs="Times New Roman"/>
          <w:b/>
          <w:bCs/>
          <w:sz w:val="24"/>
          <w:szCs w:val="24"/>
        </w:rPr>
        <w:t>Economic Policy Institute report on the Trump NLRB</w:t>
      </w:r>
      <w:r w:rsidRPr="006D17EA">
        <w:rPr>
          <w:rFonts w:ascii="Times New Roman" w:hAnsi="Times New Roman" w:cs="Times New Roman"/>
          <w:sz w:val="24"/>
          <w:szCs w:val="24"/>
        </w:rPr>
        <w:t xml:space="preserve">:  </w:t>
      </w:r>
      <w:hyperlink r:id="rId8" w:history="1">
        <w:r w:rsidRPr="006D17EA">
          <w:rPr>
            <w:rStyle w:val="Hyperlink"/>
            <w:rFonts w:ascii="Times New Roman" w:hAnsi="Times New Roman" w:cs="Times New Roman"/>
            <w:sz w:val="24"/>
            <w:szCs w:val="24"/>
          </w:rPr>
          <w:t>https://www.epi.org/publication/unprecedented-the-trump-nlrbs-attack-on-workers-rights/</w:t>
        </w:r>
      </w:hyperlink>
    </w:p>
    <w:p w14:paraId="28E11D3E" w14:textId="77777777" w:rsidR="003751CC" w:rsidRDefault="003751CC" w:rsidP="003751C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45F41B0" w14:textId="0F1EBA63" w:rsidR="006D17EA" w:rsidRPr="006D17EA" w:rsidRDefault="006D17EA" w:rsidP="003751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17EA">
        <w:rPr>
          <w:rFonts w:ascii="Times New Roman" w:hAnsi="Times New Roman" w:cs="Times New Roman"/>
          <w:b/>
          <w:bCs/>
          <w:sz w:val="24"/>
          <w:szCs w:val="24"/>
        </w:rPr>
        <w:t xml:space="preserve">“On Labor” Blog regarding Trump NLRB acting on Chamber of Commerce agenda: </w:t>
      </w:r>
      <w:r w:rsidRPr="006D17EA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6D17EA">
          <w:rPr>
            <w:rStyle w:val="Hyperlink"/>
            <w:rFonts w:ascii="Times New Roman" w:hAnsi="Times New Roman" w:cs="Times New Roman"/>
            <w:sz w:val="24"/>
            <w:szCs w:val="24"/>
          </w:rPr>
          <w:t>https://onlabor.org/its-official-the-chamber-of-commerces-agenda-rules-at-the-trump-nlrb/</w:t>
        </w:r>
      </w:hyperlink>
    </w:p>
    <w:p w14:paraId="24BE72F9" w14:textId="77777777" w:rsidR="003751CC" w:rsidRDefault="003751CC" w:rsidP="003751C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EB76580" w14:textId="5F2B8C9E" w:rsidR="006D17EA" w:rsidRPr="006D17EA" w:rsidRDefault="006D17EA" w:rsidP="003751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17EA">
        <w:rPr>
          <w:rFonts w:ascii="Times New Roman" w:hAnsi="Times New Roman" w:cs="Times New Roman"/>
          <w:b/>
          <w:bCs/>
          <w:sz w:val="24"/>
          <w:szCs w:val="24"/>
        </w:rPr>
        <w:t>Economic Policy Institute blog on NLRB appointments</w:t>
      </w:r>
      <w:r w:rsidRPr="006D17EA">
        <w:rPr>
          <w:rFonts w:ascii="Times New Roman" w:hAnsi="Times New Roman" w:cs="Times New Roman"/>
          <w:sz w:val="24"/>
          <w:szCs w:val="24"/>
        </w:rPr>
        <w:t xml:space="preserve">:  </w:t>
      </w:r>
      <w:hyperlink r:id="rId10" w:history="1">
        <w:r w:rsidRPr="006D17EA">
          <w:rPr>
            <w:rStyle w:val="Hyperlink"/>
            <w:rFonts w:ascii="Times New Roman" w:hAnsi="Times New Roman" w:cs="Times New Roman"/>
            <w:sz w:val="24"/>
            <w:szCs w:val="24"/>
          </w:rPr>
          <w:t>https://www.epi.org/blog/three-republican-appointed-white-men-are-now-deciding-whether-you-have-rights-on-the-job/</w:t>
        </w:r>
      </w:hyperlink>
    </w:p>
    <w:p w14:paraId="6FDA5DCE" w14:textId="77777777" w:rsidR="003751CC" w:rsidRDefault="003751CC" w:rsidP="003751C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D279CA9" w14:textId="394D91AD" w:rsidR="006D17EA" w:rsidRPr="006D17EA" w:rsidRDefault="006D17EA" w:rsidP="003751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17EA">
        <w:rPr>
          <w:rFonts w:ascii="Times New Roman" w:hAnsi="Times New Roman" w:cs="Times New Roman"/>
          <w:b/>
          <w:bCs/>
          <w:sz w:val="24"/>
          <w:szCs w:val="24"/>
        </w:rPr>
        <w:t>Economic Policy Institute factsheet on AB5</w:t>
      </w:r>
      <w:r w:rsidRPr="006D17EA">
        <w:rPr>
          <w:rFonts w:ascii="Times New Roman" w:hAnsi="Times New Roman" w:cs="Times New Roman"/>
          <w:sz w:val="24"/>
          <w:szCs w:val="24"/>
        </w:rPr>
        <w:t xml:space="preserve">:  </w:t>
      </w:r>
      <w:hyperlink r:id="rId11" w:history="1">
        <w:r w:rsidRPr="006D17EA">
          <w:rPr>
            <w:rStyle w:val="Hyperlink"/>
            <w:rFonts w:ascii="Times New Roman" w:hAnsi="Times New Roman" w:cs="Times New Roman"/>
            <w:sz w:val="24"/>
            <w:szCs w:val="24"/>
          </w:rPr>
          <w:t>https://www.epi.org/publication/how-californias-ab5-protects-workers-from-misclassification/</w:t>
        </w:r>
      </w:hyperlink>
    </w:p>
    <w:p w14:paraId="67C18A23" w14:textId="77777777" w:rsidR="003751CC" w:rsidRDefault="003751CC" w:rsidP="003751C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B658DCA" w14:textId="274D9E60" w:rsidR="006D17EA" w:rsidRPr="006D17EA" w:rsidRDefault="006D17EA" w:rsidP="003751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17EA">
        <w:rPr>
          <w:rFonts w:ascii="Times New Roman" w:hAnsi="Times New Roman" w:cs="Times New Roman"/>
          <w:b/>
          <w:bCs/>
          <w:sz w:val="24"/>
          <w:szCs w:val="24"/>
        </w:rPr>
        <w:t>Factsheet on Worker and Public Support for Unions</w:t>
      </w:r>
      <w:r w:rsidRPr="006D17EA">
        <w:rPr>
          <w:rFonts w:ascii="Times New Roman" w:hAnsi="Times New Roman" w:cs="Times New Roman"/>
          <w:sz w:val="24"/>
          <w:szCs w:val="24"/>
        </w:rPr>
        <w:t xml:space="preserve">:  </w:t>
      </w:r>
      <w:hyperlink r:id="rId12" w:history="1">
        <w:r w:rsidRPr="006D17EA">
          <w:rPr>
            <w:rStyle w:val="Hyperlink"/>
            <w:rFonts w:ascii="Times New Roman" w:hAnsi="Times New Roman" w:cs="Times New Roman"/>
            <w:sz w:val="24"/>
            <w:szCs w:val="24"/>
          </w:rPr>
          <w:t>https://www.epi.org/files/uploads/bwp-working-people-want-a-voice.pdf</w:t>
        </w:r>
      </w:hyperlink>
    </w:p>
    <w:p w14:paraId="714FBD6B" w14:textId="77777777" w:rsidR="003751CC" w:rsidRDefault="003751CC" w:rsidP="003751C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B485EC5" w14:textId="06DD4293" w:rsidR="00111AB2" w:rsidRPr="006D17EA" w:rsidRDefault="006D17EA" w:rsidP="003751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17EA">
        <w:rPr>
          <w:rFonts w:ascii="Times New Roman" w:hAnsi="Times New Roman" w:cs="Times New Roman"/>
          <w:b/>
          <w:bCs/>
          <w:sz w:val="24"/>
          <w:szCs w:val="24"/>
        </w:rPr>
        <w:t>Executive Summary of Report:  Clean Slate for Worker Power</w:t>
      </w:r>
      <w:r w:rsidRPr="006D17EA">
        <w:rPr>
          <w:rFonts w:ascii="Times New Roman" w:hAnsi="Times New Roman" w:cs="Times New Roman"/>
          <w:sz w:val="24"/>
          <w:szCs w:val="24"/>
        </w:rPr>
        <w:t xml:space="preserve">  </w:t>
      </w:r>
      <w:hyperlink r:id="rId13" w:history="1">
        <w:r w:rsidR="00111AB2" w:rsidRPr="006D17EA">
          <w:rPr>
            <w:rStyle w:val="Hyperlink"/>
            <w:rFonts w:ascii="Times New Roman" w:hAnsi="Times New Roman" w:cs="Times New Roman"/>
            <w:sz w:val="24"/>
            <w:szCs w:val="24"/>
          </w:rPr>
          <w:t>https://assets.website-files.com/5ddc262b91f2a95f326520bd/5e2747916dccfb47d4329c41_Executive%20Summary_C</w:t>
        </w:r>
        <w:bookmarkStart w:id="0" w:name="_GoBack"/>
        <w:bookmarkEnd w:id="0"/>
        <w:r w:rsidR="00111AB2" w:rsidRPr="006D17EA">
          <w:rPr>
            <w:rStyle w:val="Hyperlink"/>
            <w:rFonts w:ascii="Times New Roman" w:hAnsi="Times New Roman" w:cs="Times New Roman"/>
            <w:sz w:val="24"/>
            <w:szCs w:val="24"/>
          </w:rPr>
          <w:t>lean%20Slate%20for%20Worker%20Power.pdf</w:t>
        </w:r>
      </w:hyperlink>
    </w:p>
    <w:sectPr w:rsidR="00111AB2" w:rsidRPr="006D17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AB2"/>
    <w:rsid w:val="00111AB2"/>
    <w:rsid w:val="003751CC"/>
    <w:rsid w:val="006D17EA"/>
    <w:rsid w:val="00AD6282"/>
    <w:rsid w:val="00CF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FD617"/>
  <w15:chartTrackingRefBased/>
  <w15:docId w15:val="{AACE0173-2BF6-443E-8BCA-D9512C695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1AB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17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pi.org/publication/unprecedented-the-trump-nlrbs-attack-on-workers-rights/" TargetMode="External"/><Relationship Id="rId13" Type="http://schemas.openxmlformats.org/officeDocument/2006/relationships/hyperlink" Target="https://assets.website-files.com/5ddc262b91f2a95f326520bd/5e2747916dccfb47d4329c41_Executive%20Summary_Clean%20Slate%20for%20Worker%20Power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epi.org/blog/the-house-makes-way-for-equal-pay-with-the-passage-of-paycheck-fairness-act/" TargetMode="External"/><Relationship Id="rId12" Type="http://schemas.openxmlformats.org/officeDocument/2006/relationships/hyperlink" Target="https://www.epi.org/files/uploads/bwp-working-people-want-a-voice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betterbalance.org/wp-content/uploads/2019/10/PWFA_OrgSignOn_Oct2019.pdf" TargetMode="External"/><Relationship Id="rId11" Type="http://schemas.openxmlformats.org/officeDocument/2006/relationships/hyperlink" Target="https://www.epi.org/publication/how-californias-ab5-protects-workers-from-misclassification/" TargetMode="External"/><Relationship Id="rId5" Type="http://schemas.openxmlformats.org/officeDocument/2006/relationships/hyperlink" Target="https://edlabor.house.gov/imo/media/doc/PRO%20ACT%20-%20Fact%20Sheet.pd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epi.org/blog/three-republican-appointed-white-men-are-now-deciding-whether-you-have-rights-on-the-job/" TargetMode="External"/><Relationship Id="rId4" Type="http://schemas.openxmlformats.org/officeDocument/2006/relationships/hyperlink" Target="https://www.epi.org/blog/the-pro-act-giving-workers-more-bargaining-power-on-the-job/" TargetMode="External"/><Relationship Id="rId9" Type="http://schemas.openxmlformats.org/officeDocument/2006/relationships/hyperlink" Target="https://onlabor.org/its-official-the-chamber-of-commerces-agenda-rules-at-the-trump-nlrb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Rhinehart</dc:creator>
  <cp:keywords/>
  <dc:description/>
  <cp:lastModifiedBy>Lynn Rhinehart</cp:lastModifiedBy>
  <cp:revision>1</cp:revision>
  <dcterms:created xsi:type="dcterms:W3CDTF">2020-01-28T16:29:00Z</dcterms:created>
  <dcterms:modified xsi:type="dcterms:W3CDTF">2020-01-28T17:49:00Z</dcterms:modified>
</cp:coreProperties>
</file>